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/>
        <w:drawing>
          <wp:inline distT="0" distB="0" distL="0" distR="0">
            <wp:extent cx="593725" cy="67691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MINISTERO dell’ISTRUZIONE, dell’UNIVERSITA’ e della RICERCA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UFFICIO SCOLASTICO REGIONALE PER IL LAZIO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I S T I T U T O C O M P R E N S I V O “PIO FEDI”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01026 GROTTE S. STEFANO (VT)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(Scuola dell'Infanzia, Primaria e Secondaria di I Grado)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Via Puglia, 25 – tel./fax. 0761367026-0761366867- e mail: vtic80800l@istruzione.it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  <w:t>C.F. 90056690564 – C.M. VTIC80800L</w:t>
      </w:r>
    </w:p>
    <w:p>
      <w:pPr>
        <w:pStyle w:val="Normal"/>
        <w:widowControl w:val="false"/>
        <w:suppressAutoHyphens w:val="true"/>
        <w:jc w:val="center"/>
        <w:rPr>
          <w:rFonts w:eastAsia="Helvetica-Bold"/>
          <w:b/>
          <w:bCs/>
          <w:kern w:val="2"/>
          <w:sz w:val="22"/>
          <w:szCs w:val="22"/>
        </w:rPr>
      </w:pPr>
      <w:r>
        <w:rPr>
          <w:rFonts w:eastAsia="Helvetica-Bold"/>
          <w:b/>
          <w:bCs/>
          <w:kern w:val="2"/>
          <w:sz w:val="22"/>
          <w:szCs w:val="22"/>
        </w:rPr>
      </w:r>
    </w:p>
    <w:p>
      <w:pPr>
        <w:pStyle w:val="Normal"/>
        <w:widowControl w:val="false"/>
        <w:suppressAutoHyphens w:val="true"/>
        <w:jc w:val="center"/>
        <w:rPr>
          <w:rFonts w:ascii="Calibri" w:hAnsi="Calibri" w:eastAsia="Helvetica-Bold" w:cs="Calibri" w:asciiTheme="minorHAnsi" w:cstheme="minorHAnsi" w:hAnsiTheme="minorHAnsi"/>
          <w:b/>
          <w:bCs/>
          <w:kern w:val="2"/>
          <w:sz w:val="22"/>
          <w:szCs w:val="22"/>
        </w:rPr>
      </w:pPr>
      <w:r>
        <w:rPr>
          <w:rFonts w:eastAsia="Helvetica-Bold" w:cs="Calibri" w:ascii="Calibri" w:hAnsi="Calibri" w:asciiTheme="minorHAnsi" w:cstheme="minorHAnsi" w:hAnsiTheme="minorHAnsi"/>
          <w:b/>
          <w:bCs/>
          <w:kern w:val="2"/>
          <w:sz w:val="22"/>
          <w:szCs w:val="22"/>
        </w:rPr>
        <w:t xml:space="preserve">PIANO ANNUALE DI PLESSO  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fr-FR"/>
        </w:rPr>
      </w:pPr>
      <w:r>
        <w:rPr>
          <w:rFonts w:cs="Calibri" w:ascii="Calibri" w:hAnsi="Calibri" w:asciiTheme="minorHAnsi" w:cstheme="minorHAnsi" w:hAnsiTheme="minorHAnsi"/>
          <w:b/>
          <w:lang w:val="fr-FR"/>
        </w:rPr>
        <w:t xml:space="preserve">A.S.: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fr-FR"/>
        </w:rPr>
      </w:pPr>
      <w:r>
        <w:rPr>
          <w:rFonts w:cs="Calibri" w:cstheme="minorHAnsi" w:ascii="Calibri" w:hAnsi="Calibri"/>
          <w:b/>
          <w:lang w:val="fr-F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  <w:lang w:val="fr-FR"/>
        </w:rPr>
        <w:t xml:space="preserve">SCUOLA DELL’INFANZIA DI :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Il piano si articola nei seguenti punti: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ANALISI DEL CONTESTO GENERALE</w:t>
      </w:r>
    </w:p>
    <w:p>
      <w:pPr>
        <w:pStyle w:val="Normal"/>
        <w:tabs>
          <w:tab w:val="clear" w:pos="708"/>
          <w:tab w:val="left" w:pos="0" w:leader="none"/>
        </w:tabs>
        <w:ind w:left="72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Analisi del contesto generale</w:t>
      </w:r>
    </w:p>
    <w:p>
      <w:pPr>
        <w:pStyle w:val="Normal"/>
        <w:tabs>
          <w:tab w:val="clear" w:pos="708"/>
          <w:tab w:val="left" w:pos="0" w:leader="none"/>
        </w:tabs>
        <w:ind w:left="720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56"/>
        <w:gridCol w:w="1792"/>
        <w:gridCol w:w="726"/>
        <w:gridCol w:w="1199"/>
        <w:gridCol w:w="1927"/>
        <w:gridCol w:w="1928"/>
      </w:tblGrid>
      <w:tr>
        <w:trPr/>
        <w:tc>
          <w:tcPr>
            <w:tcW w:w="457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NUMERO TOTALE BAMBINI: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</w:rPr>
            </w:r>
          </w:p>
        </w:tc>
        <w:tc>
          <w:tcPr>
            <w:tcW w:w="50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</w:rPr>
            </w:r>
          </w:p>
        </w:tc>
      </w:tr>
      <w:tr>
        <w:trPr/>
        <w:tc>
          <w:tcPr>
            <w:tcW w:w="457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NUMERO DELLE SEZIONI: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</w:rPr>
            </w:r>
          </w:p>
        </w:tc>
        <w:tc>
          <w:tcPr>
            <w:tcW w:w="50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</w:rPr>
            </w:r>
          </w:p>
        </w:tc>
      </w:tr>
      <w:tr>
        <w:trPr/>
        <w:tc>
          <w:tcPr>
            <w:tcW w:w="2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SEZIONE</w:t>
            </w:r>
          </w:p>
        </w:tc>
        <w:tc>
          <w:tcPr>
            <w:tcW w:w="17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BAMBINI  DI 3 ANNI</w:t>
            </w:r>
          </w:p>
        </w:tc>
        <w:tc>
          <w:tcPr>
            <w:tcW w:w="19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BAMBINI DI 4 ANNI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BAMBINI DI 5 ANNI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BAMBINI DI 2 E ½ ANNI (ANTICIPI)</w:t>
            </w:r>
          </w:p>
        </w:tc>
      </w:tr>
      <w:tr>
        <w:trPr/>
        <w:tc>
          <w:tcPr>
            <w:tcW w:w="2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7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2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7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20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7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color w:val="FF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vanish/>
        </w:rPr>
      </w:pPr>
      <w:r>
        <w:rPr>
          <w:rFonts w:cs="Calibri" w:cstheme="minorHAnsi" w:ascii="Calibri" w:hAnsi="Calibri"/>
          <w:vanish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tbl>
      <w:tblPr>
        <w:tblpPr w:vertAnchor="text" w:horzAnchor="margin" w:leftFromText="141" w:rightFromText="141" w:tblpX="0" w:tblpY="-22"/>
        <w:tblW w:w="97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92"/>
        <w:gridCol w:w="5072"/>
        <w:gridCol w:w="235"/>
        <w:gridCol w:w="2371"/>
      </w:tblGrid>
      <w:tr>
        <w:trPr/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CASI PARTICOLARI</w:t>
            </w:r>
          </w:p>
        </w:tc>
        <w:tc>
          <w:tcPr>
            <w:tcW w:w="5072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35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50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Alunni con Disabilità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.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(PEI depositato agli atti)</w:t>
            </w:r>
          </w:p>
        </w:tc>
      </w:tr>
      <w:tr>
        <w:trPr/>
        <w:tc>
          <w:tcPr>
            <w:tcW w:w="2092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50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Alunni con B.E.S.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7F7F7F"/>
              <w:left w:val="single" w:sz="4" w:space="0" w:color="7F7F7F"/>
              <w:bottom w:val="single" w:sz="4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5072" w:type="dxa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Alunni con B.E.S. a causa di svantaggio sociale, culturale e linguistico individuati sulla base di attente considerazioni didattiche e psicopedagogiche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6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  <w:tc>
          <w:tcPr>
            <w:tcW w:w="2371" w:type="dxa"/>
            <w:tcBorders>
              <w:top w:val="single" w:sz="6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(Si allega PDP)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FINALITÀ DELL’INSEGNAMENTO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I cinque campi di esperienza concorrono insieme, attraverso i traguardi delle competenze, alle finalità della scuola dell’infanzia: </w:t>
      </w:r>
      <w:r>
        <w:rPr>
          <w:rFonts w:cs="Calibri" w:ascii="Calibri" w:hAnsi="Calibri" w:asciiTheme="minorHAnsi" w:cstheme="minorHAnsi" w:hAnsiTheme="minorHAnsi"/>
        </w:rPr>
        <w:t>lo sviluppo</w:t>
      </w:r>
      <w:r>
        <w:rPr>
          <w:rFonts w:cs="Calibri" w:ascii="Calibri" w:hAnsi="Calibri" w:asciiTheme="minorHAnsi" w:cstheme="minorHAnsi" w:hAnsiTheme="minorHAnsi"/>
          <w:b/>
        </w:rPr>
        <w:t xml:space="preserve"> dell’identità</w:t>
      </w:r>
      <w:r>
        <w:rPr>
          <w:rFonts w:cs="Calibri" w:ascii="Calibri" w:hAnsi="Calibri" w:asciiTheme="minorHAnsi" w:cstheme="minorHAnsi" w:hAnsiTheme="minorHAnsi"/>
        </w:rPr>
        <w:t>, dell’</w:t>
      </w:r>
      <w:r>
        <w:rPr>
          <w:rFonts w:cs="Calibri" w:ascii="Calibri" w:hAnsi="Calibri" w:asciiTheme="minorHAnsi" w:cstheme="minorHAnsi" w:hAnsiTheme="minorHAnsi"/>
          <w:b/>
        </w:rPr>
        <w:t>autonomia</w:t>
      </w:r>
      <w:r>
        <w:rPr>
          <w:rFonts w:cs="Calibri" w:ascii="Calibri" w:hAnsi="Calibri" w:asciiTheme="minorHAnsi" w:cstheme="minorHAnsi" w:hAnsiTheme="minorHAnsi"/>
        </w:rPr>
        <w:t xml:space="preserve">, della </w:t>
      </w:r>
      <w:r>
        <w:rPr>
          <w:rFonts w:cs="Calibri" w:ascii="Calibri" w:hAnsi="Calibri" w:asciiTheme="minorHAnsi" w:cstheme="minorHAnsi" w:hAnsiTheme="minorHAnsi"/>
          <w:b/>
        </w:rPr>
        <w:t>competenza</w:t>
      </w:r>
      <w:r>
        <w:rPr>
          <w:rFonts w:cs="Calibri" w:ascii="Calibri" w:hAnsi="Calibri" w:asciiTheme="minorHAnsi" w:cstheme="minorHAnsi" w:hAnsiTheme="minorHAnsi"/>
        </w:rPr>
        <w:t xml:space="preserve"> e della </w:t>
      </w:r>
      <w:r>
        <w:rPr>
          <w:rFonts w:cs="Calibri" w:ascii="Calibri" w:hAnsi="Calibri" w:asciiTheme="minorHAnsi" w:cstheme="minorHAnsi" w:hAnsiTheme="minorHAnsi"/>
          <w:b/>
        </w:rPr>
        <w:t>cittadinanza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gli insegnamenti mireranno: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numPr>
          <w:ilvl w:val="0"/>
          <w:numId w:val="6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all’acquisizione dei prerequisiti all’apprendimento quali capacità di: attenzione – concentrazione – osservazione - memorizzazione;</w:t>
      </w:r>
    </w:p>
    <w:p>
      <w:pPr>
        <w:pStyle w:val="Normal"/>
        <w:numPr>
          <w:ilvl w:val="0"/>
          <w:numId w:val="6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alla rielaborazione autonoma delle conoscenze acquisite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INDIVIDUAZIONE DELLE COMPETENZE TRASVERSALI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Per ogni Unità di apprendimento i contenuti previsti sono trasversali.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numPr>
          <w:ilvl w:val="0"/>
          <w:numId w:val="5"/>
        </w:numPr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ATTIVITA’ PROGRAMMATE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Il Consiglio di intersezione prevede le seguenti attività: </w:t>
      </w:r>
    </w:p>
    <w:tbl>
      <w:tblPr>
        <w:tblW w:w="10031" w:type="dxa"/>
        <w:jc w:val="left"/>
        <w:tblInd w:w="-113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519"/>
        <w:gridCol w:w="6511"/>
      </w:tblGrid>
      <w:tr>
        <w:trPr/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ATTIVITA’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DESCRIZIONE</w:t>
            </w:r>
          </w:p>
        </w:tc>
      </w:tr>
      <w:tr>
        <w:trPr>
          <w:trHeight w:val="276" w:hRule="atLeast"/>
          <w:cantSplit w:val="true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TITOLO PROGRAMMAZIONE ANNUALE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LABORATORI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napToGrid w:val="false"/>
              <w:ind w:left="720"/>
              <w:jc w:val="both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Cs/>
                <w:sz w:val="20"/>
                <w:szCs w:val="20"/>
              </w:rPr>
            </w:r>
          </w:p>
          <w:p>
            <w:pPr>
              <w:pStyle w:val="ListParagraph"/>
              <w:snapToGrid w:val="false"/>
              <w:ind w:left="72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1201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Style w:val="Strong"/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UNITA’ DI APPRENDIMENTO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mallCap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ampliamento dell’offerta formativa a carico della scuola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mallCaps/>
                <w:sz w:val="22"/>
                <w:szCs w:val="22"/>
              </w:rPr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mallCap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AMPLIAMENTO DELL’OFFERTA FORMATIVA A CARICO DELLE FAMIGLIE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mallCaps/>
                <w:sz w:val="22"/>
                <w:szCs w:val="22"/>
              </w:rPr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 </w:t>
            </w:r>
          </w:p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mallCap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ampliamento dell’offerta formativa   uscite didattiche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mallCaps/>
                <w:sz w:val="22"/>
                <w:szCs w:val="22"/>
              </w:rPr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mallCap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progetti extra curricolari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mall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mallCaps/>
                <w:sz w:val="22"/>
                <w:szCs w:val="22"/>
              </w:rPr>
              <w:t>attività alternativa alla religione cattolica (IRC)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360"/>
              <w:jc w:val="both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METODOLOGIE 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L’attività didattica si servirà delle seguenti metodologie: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66"/>
        <w:gridCol w:w="361"/>
      </w:tblGrid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ind w:left="360"/>
              <w:rPr>
                <w:rFonts w:ascii="Calibri" w:hAnsi="Calibri" w:cs="Calibri" w:asciiTheme="minorHAnsi" w:cstheme="minorHAnsi" w:hAnsiTheme="minorHAnsi"/>
                <w:sz w:val="16"/>
                <w:szCs w:val="18"/>
              </w:rPr>
            </w:pPr>
            <w:r>
              <w:rPr>
                <w:rFonts w:cs="Calibri" w:cstheme="minorHAnsi" w:ascii="Calibri" w:hAnsi="Calibri"/>
                <w:sz w:val="16"/>
                <w:szCs w:val="18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Ricerca -azione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Lezione frontale 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Lezione dialogata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Discussioni guidate su vari temi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Peer to peer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Cooperative learning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Tutoring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Brain storming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Problem solving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Laboratorio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</w:rPr>
              <w:t xml:space="preserve">Ricerche ed approfondimenti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left="72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22"/>
              </w:rPr>
              <w:t>Peer education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22"/>
              </w:rPr>
              <w:t>Lavori a coppie e/o a gruppi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Esplorazione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i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Attività ludiche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Tinkering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Coding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X</w:t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Flipped classroom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Altro (specificare) _____________________________________________________________________________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ind w:left="72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STRATEGIE DIDATTICHE E S</w:t>
      </w:r>
      <w:r>
        <w:rPr>
          <w:rFonts w:cs="Calibri" w:ascii="Calibri" w:hAnsi="Calibri" w:asciiTheme="minorHAnsi" w:cstheme="minorHAnsi" w:hAnsiTheme="minorHAnsi"/>
          <w:b/>
          <w:iCs/>
          <w:sz w:val="22"/>
          <w:szCs w:val="22"/>
        </w:rPr>
        <w:t>TRUMENTI D’INTERVENTO PER ALUNNI CON BISOGNI EDUCATIVI SPECIALI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Si articolano secondo le seguenti modalità: 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per ogni alunno disabile è formulato un Piano Educativo Individualizzato (P.E.I.) elaborato in base alla Diagnosi funzionale e al Profilo Dinamico Funzionale;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la valutazione viene effettuata in base a quanto stabilito nel P. E.I.;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sono effettuati incontri periodici tra la equipe medica della ASL di appartenenza, docenti e genitori</w:t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Cs/>
          <w:sz w:val="20"/>
          <w:szCs w:val="20"/>
        </w:rPr>
        <w:t xml:space="preserve">per gli alunni che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manifestano Bisogni Educativi Speciali è elaborato un Piano didattico personalizzato (P.D.P.). </w:t>
      </w:r>
    </w:p>
    <w:p>
      <w:pPr>
        <w:pStyle w:val="Normal"/>
        <w:ind w:left="720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PROPOSTE PER USCITE DIDATTICHE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Il Consiglio di intersezione prevede, per l’anno scolastico in corso, le seguenti uscite didattiche, come da regolamento d’Istituto, a completamento e potenziamento delle attività curricolari, ritenendo che esse possano contribuire alla formazione culturale degli alunni e a migliorarne la socializzazione: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tbl>
      <w:tblPr>
        <w:tblW w:w="102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16"/>
        <w:gridCol w:w="3417"/>
        <w:gridCol w:w="3428"/>
      </w:tblGrid>
      <w:tr>
        <w:trPr>
          <w:trHeight w:val="228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Destinazione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Periodo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Insegnanti accompagnatori</w:t>
            </w:r>
          </w:p>
        </w:tc>
      </w:tr>
      <w:tr>
        <w:trPr>
          <w:trHeight w:val="457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40"/>
              <w:ind w:left="57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40"/>
              <w:ind w:left="57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40"/>
              <w:ind w:left="57"/>
              <w:rPr>
                <w:rFonts w:ascii="Calibri" w:hAnsi="Calibri" w:cs="Calibri" w:asciiTheme="minorHAnsi" w:cstheme="minorHAnsi" w:hAnsiTheme="minorHAnsi"/>
                <w:color w:themeColor="accent1" w:val="4472C4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themeColor="accent1" w:val="4472C4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RAPPORTI CON LE FAMIGLIE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Le insegnanti sono disponibili a colloqui brevi con le famiglie quotidianamente, (per via dell’emergenza Covid in questo anno scolastico si faranno colloqui telefonici o previo appuntamento). I genitori potranno, inoltre, conferire con tutti i docenti durante i previsti incontri per i colloqui con le famiglie di gennaio e maggio.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ind w:left="72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VERIFICA E VALUTAZIONE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Le verifiche e le osservazioni periodiche saranno coerenti con l’offerta formativa stabilita dalla scuola, con la personalizzazione dei percorsi e con le Indicazioni Nazionali per il curricolo; sono effettuate dai docenti nell’esercizio della propria autonomia professionale, in conformità con i criteri e le modalità definiti dal collegio dei docenti e inseriti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nel PTOF.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Cs/>
          <w:sz w:val="20"/>
          <w:szCs w:val="20"/>
        </w:rPr>
        <w:t>I docenti avranno cura di compilare le schede di osservazione per ogni singolo alunno, all’inizio dell’anno scolastico (osservazione iniziale) e a fine anno (osservazione finale).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 w:ascii="Calibri" w:hAnsi="Calibri"/>
          <w:bCs/>
          <w:sz w:val="20"/>
          <w:szCs w:val="20"/>
        </w:rPr>
      </w:r>
    </w:p>
    <w:p>
      <w:pPr>
        <w:pStyle w:val="Normal"/>
        <w:ind w:left="7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5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MODALITÀ DI TRASMISSIONE DELLE OSSERVAZIONI ALLE FAMIGLIE 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colloqui individuali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SICUREZZA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Nel corso dell’anno, sono previste almeno 2 prove di evacuazione (una con preavviso ed una senza preavviso). Sarà, pertanto, compito delle docenti di sezione: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assegnare agli alunni gli incarichi di aprifila e chiudifila, individuando anche le riserve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esporre alla sezione le modalità e le vie di fuga dall’edificio scolastico in maniera ordinata e senza panico.</w:t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PROGETTAZIONE PER CAMPI DI ESPERIENZA E PER COMPETENZE TRASVERSALI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0"/>
        <w:gridCol w:w="4817"/>
      </w:tblGrid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COMPETENZE CHIAVE EUROPEEE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TRAGUARDI PER LO SVILUPPO DELLE COMPETENZE </w:t>
            </w:r>
          </w:p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DIVISI PER CAMPI DI ESPERIENZA</w:t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COMPETENZA ALFABETICA FUNZIONALE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I DISCORSI E LE PAROLE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 w:ascii="Calibri" w:hAnsi="Calibri"/>
                <w:sz w:val="18"/>
                <w:szCs w:val="18"/>
              </w:rPr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Il bambino usa la lingua italiana, arricchisce e precisa il proprio lessico, comprende parole e discorsi, fa ipotesi sui significati.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Sa esprimere e comunicare agli altri emozioni, sentimenti, argomentazioni attraverso il linguaggio verbale che utilizza in differenti situazioni comunicative.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Sperimenta rime, filastrocche, drammatizzazioni; inventa nuove parole, cerca somiglianze e analogie tra i suoni e i significati.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Ascolta e comprende narrazioni, racconta e inventa storie, chiede e offre spiegazioni, usa il linguaggio per progettare attività e per definirne regole.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Ragiona sulla lingua, scopre la presenza di lingue diverse, riconosce e sperimenta la pluralità dei linguaggi, si misura con la creatività e la fantasia.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9"/>
                <w:szCs w:val="19"/>
              </w:rPr>
              <w:t>Si avvicina alla lingua scritta, esplora e sperimenta prime forme di comunicazione attraverso la scrittura, incontrando anche le tecnologie digitali e i nuovi media</w:t>
            </w:r>
            <w:r>
              <w:rPr>
                <w:rFonts w:cs="Calibri" w:cstheme="minorHAnsi"/>
                <w:sz w:val="18"/>
                <w:szCs w:val="18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COMPETENZA MULTILINGUISTICA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DISCORSI E LE PAROLE</w:t>
            </w:r>
          </w:p>
          <w:p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Ragiona sulla lingua, scopre la presenza di lingue diverse, riconosce e sperimenta la pluralità dei linguaggi, si misura con la creatività e la fantasia.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COMPETENZA MATEMATICA E COMPETENZA IN SCIENZE,  TECNOLOGIE E INGEGNERIA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LA CONOSCENZA DEL MONDO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Il bambino raggruppa e ordina oggetti e materiali secondo criteri diversi, ne identifica alcune proprietà, confronta e valuta quantità; utilizza simboli per registrarle; esegue misurazioni usando strumenti alla sua portata.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Sa collocare le azioni quotidiane nel tempo della giornata e della settimana.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Riferisce correttamente eventi del passato recente; sa dire cosa potrà succedere in un futuro immediato e prossimo.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Osserva con attenzione il suo corpo, gli organismi viventi e i loro ambienti, i fenomeni naturali, Accorgendosi dei loro cambiamenti.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Si interessa a macchine e strumenti tecnologici, sa scoprirne le funzioni e i possibili usi.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Ha familiarità sia con le strategie del contare e dell’operare con i numeri sia con quelle necessarie per eseguire le prime misurazioni di lunghezze, pesi, e altre quantità.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cstheme="minorHAnsi"/>
                <w:sz w:val="19"/>
                <w:szCs w:val="19"/>
              </w:rPr>
              <w:t>Individua le posizioni di oggetti e persone nello spazio, usando termini come avanti/dietro, Sopra/sotto, destra/sinistra, ecc; segue correttamente un percorso sulla base di indicazioni verbali.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COMPETENZA  DIGITALE 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TUTTI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10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>
            <w:pPr>
              <w:pStyle w:val="NoSpacing"/>
              <w:numPr>
                <w:ilvl w:val="0"/>
                <w:numId w:val="10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Si avvicina alla lingua scritta, esplora e sperimenta prime forme di comunicazione attraverso la scrittura, incontrando anche le tecnologie digitali e i nuovi media.</w:t>
            </w:r>
          </w:p>
          <w:p>
            <w:pPr>
              <w:pStyle w:val="NoSpacing"/>
              <w:numPr>
                <w:ilvl w:val="0"/>
                <w:numId w:val="10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Si interessa a macchine e strumenti tecnologici, sa scoprirne le funzioni e i possibili usi.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COMPETENZA PERSONALE, SOCIALE E CAPACITA’ DI  IMPARARE A IMPARARE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TUTTI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11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Il bambino gioca in modo costruttivo e creativo con gli altri, sa argomentare, confrontarsi, sostenere le proprie ragioni con adulti e bambini.</w:t>
            </w:r>
          </w:p>
          <w:p>
            <w:pPr>
              <w:pStyle w:val="NoSpacing"/>
              <w:numPr>
                <w:ilvl w:val="0"/>
                <w:numId w:val="11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Riflette, si confronta, discute con gli adulti e con gli altri bambini e comincia e riconoscere la reciprocità di attenzione tra chi parla e chi ascolta.</w:t>
            </w:r>
          </w:p>
          <w:p>
            <w:pPr>
              <w:pStyle w:val="NoSpacing"/>
              <w:numPr>
                <w:ilvl w:val="0"/>
                <w:numId w:val="11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Si interessa a macchine e strumenti tecnologici, sa scoprirne le funzioni e i possibili usi.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Ascolta e comprende narrazioni, racconta e inventa storie, chiede e offre spiegazioni, usa il linguaggio per progettare attività e per definirne regole.</w:t>
            </w:r>
          </w:p>
          <w:p>
            <w:pPr>
              <w:pStyle w:val="NoSpacing"/>
              <w:numPr>
                <w:ilvl w:val="0"/>
                <w:numId w:val="7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Ragiona sulla lingua, scopre la presenza di lingue diverse, riconosce e sperimenta la pluralità dei linguaggi, si misura con la creatività e la fantasia.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COMPETENZA IN MATERIA DI CITTADINANZA 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TUTTI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Ha un positivo rapporto con la propria corporeità, è consapevole dell’importanza di un’alimentazione sana e naturale,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dell’attività motoria, dell’igiene personale per la cura della propria salute.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È attento alla propria sicurezza e assume comportamenti rispettosi delle regole e delle norme, nella scuola, negli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ambienti esterni, per strada (ad esempio, conosce e rispetta i colori del semaforo, utilizza in modo corretto il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marciapiede e le strisce pedonali).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Riconosce ed esprime emozioni, sentimenti e pensieri; è consapevole che anche gli altri provano emozioni, sentimenti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e pensieri, cerca di capirli e rispettarli.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Riconosce e rispetta le diversità individuali, apprezzando la ricchezza di cui ciascuna persona è portatrice.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Inizia a riconoscere che i contesti pubblici e privati sono governati da regole e limiti che tutti sono tenuti a rispettare;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collabora con gli altri al raggiungimento di uno scopo comune, accetta che gli altri abbiano punti di vista diversi dal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suo e gestisce positivamente piccoli conflitti.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Assume e porta avanti compiti e ruoli all’interno della sezione e della scuola, anche mettendosi al servizio degli altri.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È capace di cogliere i principali segni che contraddistinguono la cultura della comunità di appartenenza e i ruoli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sociali, conosce aspetti fondamentali del proprio territorio.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Assume comportamenti rispettosi e di cura verso gli animali, l’ambiente naturale, il patrimonio artistico e culturale.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Sperimenta, attraverso il gioco, i concetti di scambio, baratto, compravendita, ha una prima consapevolezza del fatto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che i beni e il lavoro hanno un valore; coglie l’importanza del risparmio e compie le prime valutazioni sulle corrette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modalità di gestione del denaro.</w:t>
            </w:r>
          </w:p>
          <w:p>
            <w:pPr>
              <w:pStyle w:val="ListParagraph"/>
              <w:numPr>
                <w:ilvl w:val="0"/>
                <w:numId w:val="13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Sa che da un utilizzo improprio dei dispositivi digitali possono derivare rischi e pericoli e che, in caso di necessità,</w:t>
            </w:r>
          </w:p>
          <w:p>
            <w:pPr>
              <w:pStyle w:val="ListParagraph"/>
              <w:ind w:left="360"/>
              <w:rPr>
                <w:rFonts w:ascii="Calibri" w:hAnsi="Calibri" w:cs="Calibri" w:asciiTheme="minorHAnsi" w:cstheme="minorHAnsi" w:hAnsiTheme="minorHAnsi"/>
                <w:sz w:val="19"/>
                <w:szCs w:val="19"/>
              </w:rPr>
            </w:pPr>
            <w:r>
              <w:rPr>
                <w:rFonts w:cs="Calibri" w:ascii="Calibri" w:hAnsi="Calibri" w:asciiTheme="minorHAnsi" w:cstheme="minorHAnsi" w:hAnsiTheme="minorHAnsi"/>
                <w:sz w:val="19"/>
                <w:szCs w:val="19"/>
              </w:rPr>
              <w:t>deve rivolgersi ai genitori o agli insegnanti.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COMPETENZA IMPRENDITORIALE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ListParagraph"/>
              <w:ind w:left="0"/>
              <w:jc w:val="both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TUTTI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0" w:after="0"/>
              <w:ind w:hanging="360" w:left="36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Il bambino gioca in modo costruttivo e creativo con gli altri, sa argomentare, confrontarsi, sostenere le proprie ragioni con adulti e bambini.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Sviluppa il senso dell’identità personale, percepisce le proprie esigenze e i propri sentimenti, sa esprimerli in modo sempre più adeguato.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Riflette, si confronta, discute con gli adulti e con gli altri bambini e comincia e riconoscere la reciprocità di attenzione tra chi parla e chi ascolta.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Ragiona sulla lingua, scopre la presenza di lingue diverse, riconosce e sperimenta la pluralità dei linguaggi, si misura con la creatività e la fantasia.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</w:tr>
      <w:tr>
        <w:trPr/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COMPETENZA IN MATERIA DI CONSAPEVOLEZZA ED ESPRESSIONE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CULTURALE</w:t>
            </w:r>
          </w:p>
          <w:p>
            <w:pPr>
              <w:pStyle w:val="Normal"/>
              <w:tabs>
                <w:tab w:val="clear" w:pos="708"/>
                <w:tab w:val="left" w:pos="2890" w:leader="none"/>
                <w:tab w:val="center" w:pos="4819" w:leader="none"/>
              </w:tabs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IMMAGINI, SUONI, COLORI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Il bambino comunica, esprime emozioni, racconta,</w:t>
            </w:r>
          </w:p>
          <w:p>
            <w:pPr>
              <w:pStyle w:val="NoSpacing"/>
              <w:ind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utilizzando le varie possibilità che il linguaggio del  corpo consente.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Segue con curiosità e piacere spettacoli di vario tipo</w:t>
            </w:r>
          </w:p>
          <w:p>
            <w:pPr>
              <w:pStyle w:val="NoSpacing"/>
              <w:ind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(teatrali, musicali, visivi, di animazione …); sviluppa</w:t>
            </w:r>
          </w:p>
          <w:p>
            <w:pPr>
              <w:pStyle w:val="NoSpacing"/>
              <w:ind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interesse per l’ascolto della musica e per la fruizione di opere d’arte.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Scopre il paesaggio sonoro attraverso attività di percezione e produzione musicale utilizzando voce, corpo e oggetti.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Sperimenta e combina elementi musicali di base,</w:t>
            </w:r>
          </w:p>
          <w:p>
            <w:pPr>
              <w:pStyle w:val="NoSpacing"/>
              <w:ind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producendo semplici sequenze sonoro-musicali.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Esplora i primi alfabeti musicali, utilizzando anche i simboli di una notazione informale per codificare i suoni percepiti e riprodurli.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IL CORPO E IL MOVIMENTO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sz w:val="20"/>
                <w:szCs w:val="20"/>
              </w:rPr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Riconosce i segnali e i ritmi del proprio corpo, le differenze sessuali e di sviluppo e adotta pratiche corrette di cura di sé, di igiene e di sana alimentazione.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Controlla l’esecuzione del gesto, valuta il rischio, interagisce con gli altri nei giochi di movimento, nella musica, nella danza, nella comunicazione espressiva.</w:t>
            </w:r>
          </w:p>
          <w:p>
            <w:pPr>
              <w:pStyle w:val="NoSpacing"/>
              <w:numPr>
                <w:ilvl w:val="0"/>
                <w:numId w:val="12"/>
              </w:numPr>
              <w:ind w:hanging="360" w:left="360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Riconosce il proprio corpo, le sue diverse parti e rappresenta il corpo fermo e in movimento.</w:t>
            </w:r>
          </w:p>
          <w:p>
            <w:pPr>
              <w:pStyle w:val="NoSpacing"/>
              <w:rPr>
                <w:rFonts w:ascii="Calibri" w:hAnsi="Calibri" w:cs="Calibri" w:asciiTheme="minorHAnsi" w:cstheme="minorHAnsi" w:hAnsi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OBIETTIVI DI APPRENDIMENTO</w:t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Gli obiettivi di apprendimento che verranno specificati  in ogni UDA, saranno adeguati alle esperienze, agli interessi e alle reali possibilità degli alunni,  nel rispetto delle Indicazioni Nazionali e facendo riferimento al Curricolo verticale di Istituto. </w:t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right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…………………………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..li…………………………</w:t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right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890" w:leader="none"/>
          <w:tab w:val="center" w:pos="4819" w:leader="none"/>
        </w:tabs>
        <w:jc w:val="right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IL CONSIGLIO DI INTERSEZIONE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134" w:right="1134" w:gutter="0" w:header="0" w:top="90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023" w:hanging="360"/>
      </w:pPr>
      <w:rPr>
        <w:rFonts w:ascii="Calibri" w:hAnsi="Calibri" w:cs="Calibri" w:hint="default"/>
        <w:sz w:val="22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023" w:hanging="360"/>
      </w:pPr>
      <w:rPr>
        <w:rFonts w:ascii="Symbol" w:hAnsi="Symbol" w:cs="Symbol" w:hint="default"/>
        <w:sz w:val="22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3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423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04234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04234"/>
    <w:pPr>
      <w:ind w:left="708"/>
    </w:pPr>
    <w:rPr/>
  </w:style>
  <w:style w:type="paragraph" w:styleId="Default" w:customStyle="1">
    <w:name w:val="Default"/>
    <w:qFormat/>
    <w:rsid w:val="00d04234"/>
    <w:pPr>
      <w:widowControl/>
      <w:bidi w:val="0"/>
      <w:spacing w:lineRule="auto" w:line="240" w:before="0" w:after="0"/>
      <w:jc w:val="left"/>
    </w:pPr>
    <w:rPr>
      <w:rFonts w:ascii="Symbol" w:hAnsi="Symbol" w:eastAsia="Calibri" w:cs="Symbol"/>
      <w:color w:val="000000"/>
      <w:kern w:val="0"/>
      <w:sz w:val="24"/>
      <w:szCs w:val="24"/>
      <w:lang w:eastAsia="it-IT" w:val="it-IT" w:bidi="ar-SA"/>
    </w:rPr>
  </w:style>
  <w:style w:type="paragraph" w:styleId="NoSpacing">
    <w:name w:val="No Spacing"/>
    <w:uiPriority w:val="1"/>
    <w:qFormat/>
    <w:rsid w:val="00d0423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LibreOffice/7.6.2.1$Windows_X86_64 LibreOffice_project/56f7684011345957bbf33a7ee678afaf4d2ba333</Application>
  <AppVersion>15.0000</AppVersion>
  <Pages>6</Pages>
  <Words>2011</Words>
  <Characters>11774</Characters>
  <CharactersWithSpaces>13565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2024-09-17T18:34:00Z</dcterms:created>
  <dc:creator>mara m</dc:creator>
  <dc:description/>
  <dc:language>it-IT</dc:language>
  <cp:lastModifiedBy>Mara</cp:lastModifiedBy>
  <dcterms:modified xsi:type="dcterms:W3CDTF">2024-09-17T18:43:00Z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