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75" w:before="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240" w:lineRule="auto"/>
        <w:jc w:val="center"/>
        <w:rPr/>
      </w:pPr>
      <w:r w:rsidDel="00000000" w:rsidR="00000000" w:rsidRPr="00000000">
        <w:rPr>
          <w:rtl w:val="0"/>
        </w:rPr>
        <w:t xml:space="preserve">Istituto Comprensivo Pio Fedi Grotte S. Stefano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Programmazione d'Istituto — Scuola Secondaria di Primo Grado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DIPARTIMENTO DI ARTE E IMMAGINE — CLASSI PRIME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MATERIA: ARTE E IMMAGINE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before="0" w:lineRule="auto"/>
        <w:rPr/>
      </w:pPr>
      <w:r w:rsidDel="00000000" w:rsidR="00000000" w:rsidRPr="00000000">
        <w:rPr>
          <w:rtl w:val="0"/>
        </w:rPr>
        <w:t xml:space="preserve">1. QUADRO DELLE COMPETENZE (Indicazioni Nazionali 2025)</w:t>
      </w:r>
    </w:p>
    <w:p w:rsidR="00000000" w:rsidDel="00000000" w:rsidP="00000000" w:rsidRDefault="00000000" w:rsidRPr="00000000" w14:paraId="0000000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Competenze Chiave Europee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in materia di consapevolezza ed espressione culturali:</w:t>
      </w:r>
      <w:r w:rsidDel="00000000" w:rsidR="00000000" w:rsidRPr="00000000">
        <w:rPr>
          <w:sz w:val="22"/>
          <w:szCs w:val="22"/>
          <w:rtl w:val="0"/>
        </w:rPr>
        <w:t xml:space="preserve"> Sviluppo della sensibilità estetica, capacità di fruire, interpretare e realizzare opere artistiche e riconoscimento del patrimonio culturale e artistico come identità ed eredità della collettività.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alfabetica funzionale e padronanza del linguaggio visuale:</w:t>
      </w:r>
      <w:r w:rsidDel="00000000" w:rsidR="00000000" w:rsidRPr="00000000">
        <w:rPr>
          <w:sz w:val="22"/>
          <w:szCs w:val="22"/>
          <w:rtl w:val="0"/>
        </w:rPr>
        <w:t xml:space="preserve"> Decodifica e produzione di messaggi visivi, padronanza della terminologia tecnica e capacità di lettura critica dei codici iconici e multimediali.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personale, sociale e capacità di imparare a imparare:</w:t>
      </w:r>
      <w:r w:rsidDel="00000000" w:rsidR="00000000" w:rsidRPr="00000000">
        <w:rPr>
          <w:sz w:val="22"/>
          <w:szCs w:val="22"/>
          <w:rtl w:val="0"/>
        </w:rPr>
        <w:t xml:space="preserve"> Sviluppo della creatività personale, superamento dello stereotipo espressivo, autonomia nella progettazione e riflessione metacognitiva sul proprio processo creativo.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in materia di cittadinanza ed Educazione Civica (Tutela del Patrimonio):</w:t>
      </w:r>
      <w:r w:rsidDel="00000000" w:rsidR="00000000" w:rsidRPr="00000000">
        <w:rPr>
          <w:sz w:val="22"/>
          <w:szCs w:val="22"/>
          <w:rtl w:val="0"/>
        </w:rPr>
        <w:t xml:space="preserve"> Tutela, rispetto e valorizzazione dei beni culturali, artistici, paesaggistici e del territorio nazionale e locale.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digitale e sperimentazione grafica/IA:</w:t>
      </w:r>
      <w:r w:rsidDel="00000000" w:rsidR="00000000" w:rsidRPr="00000000">
        <w:rPr>
          <w:sz w:val="22"/>
          <w:szCs w:val="22"/>
          <w:rtl w:val="0"/>
        </w:rPr>
        <w:t xml:space="preserve"> Uso consapevole, critico e ancillare delle tecnologie multimediali, della grafica digitale e dell'Intelligenza Artificiale applicata all'elaborazione d'immagini e alla ricerca artistica.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Competenze Trasversali ed Educative</w:t>
      </w:r>
    </w:p>
    <w:p w:rsidR="00000000" w:rsidDel="00000000" w:rsidP="00000000" w:rsidRDefault="00000000" w:rsidRPr="00000000" w14:paraId="00000010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Osservare, analizzare e rappresentare la realtà attraverso l'uso consapevole dei codici e degli elementi del linguaggio visivo.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Sperimentare diverse tecniche espressive e pittoriche (manuali e digitali) per realizzare elaborati personali e creativi.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Leggere e descrivere le opere d'arte individuate nel contesto storico-culturale dall'Antichità al Gotico.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Riconoscere le contaminazioni tra arte, comunicazione visiva, media e vita quotidiana.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Esercitare un approccio critico, responsabile ed etico verso la produzione e la fruizione delle immagini digitali e dell'IA generativa.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NUCLEI FONDANTI E COMPETENZE DISCIPLINARI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340"/>
        <w:gridCol w:w="3276"/>
        <w:gridCol w:w="3744"/>
        <w:tblGridChange w:id="0">
          <w:tblGrid>
            <w:gridCol w:w="2340"/>
            <w:gridCol w:w="3276"/>
            <w:gridCol w:w="374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Nucleo Fondante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Competenza Attesa (NIN 2025)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Abilità Specifiche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Esprimersi e Comunicare (Linguaggio Visuale e Produzione)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Padroneggiare gli elementi del linguaggio grafico-pittorico (punto, linea, forma, colore, composizione) e sperimentare tecniche manuali e digitali superando lo stereotipo visivo.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 punto, linea, segno, superficie e forma in modo espressivo e strutturato.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Sperimentare tecniche grafiche, pittoriche e manipolative diverse per realizzare texture ed effetti visivi.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Comporre e miscelare i colori applicando i principi di armonia, contrasto, tonalità e temperatura del colore.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Analizzare e organizzare lo spazio figurativo curando la composizione, il peso, l'equilibrio e il ritmo visivo.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Produrre elaborati visivi personali e creativi rielaborando spunti reali o d'ispirazione artistica.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Osservare e Leggere le Immagini (Percezione e Comunicazione)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Decodificare e interpretare i messaggi visivi, pubblicitari e multimediali della realtà quotidiana, individuandone codici, funzioni e meccanismi percettivi.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Leggere e interpretare contenuti e intenzioni comunicative delle immagini fisiche e digitali.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Individuare le funzioni della comunicazione visiva (espressiva, descrittiva, persuasiva, informativa).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  <w:t xml:space="preserve">i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ed evitare gli stereotipi visivi nella lettura e nella produzione di messaggi iconici.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Analizzare la struttura compositiva e le relazioni spaziali negli oggetti e nell'ambiente circostante.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Comprendere e Apprezzare le Opere d'Arte (Storia dell'Arte e Patrimonio)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Riconoscere, analizzare e contestualizzare le opere d'arte dal mondo antico al Gotico, maturando sensibilità estetica e rispetto per il patrimonio culturale.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Osservare, descrivere e analizzare un'opera d'arte utilizzando un lessico tecnico-artistico appropriato.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Collocare gli stili e le opere nel rispettivo contesto storico e culturale (dall'arte egea/greca al Gotico).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Sviluppare sensibilità e comportamenti di tutela, rispetto e valorizzazione verso i beni culturali ed ambientali durante uscite sul territorio e visite virtuali.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Grafica Digitale e Intelligenza Artificiale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Utilizzare strumenti di elaborazione grafica digitale e strumenti di IA in modo critico, creativo e ancillare per l'analisi e la rielaborazione artistica.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 software di grafica di base e strumenti digitali per esplorare composizioni, colori e rielaborazioni d'immagine.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Esplorare e valutare criticamente la generazione e manipolazione di immagini tramite IA, distinguendo l'apporto creativo umano dagli automatismi tecnologici.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 tour virtuali (es. Google Earth, musei digitali) per l'esplorazione e lo studio del patrimonio artistico.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lineRule="auto"/>
        <w:rPr/>
      </w:pPr>
      <w:r w:rsidDel="00000000" w:rsidR="00000000" w:rsidRPr="00000000">
        <w:rPr>
          <w:rtl w:val="0"/>
        </w:rPr>
        <w:t xml:space="preserve">3. PROGRAMMAZIONE DIDATTICA PER BIMESTRI</w:t>
      </w:r>
    </w:p>
    <w:p w:rsidR="00000000" w:rsidDel="00000000" w:rsidP="00000000" w:rsidRDefault="00000000" w:rsidRPr="00000000" w14:paraId="0000003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1° Quadrimestre (Ottobre / Gennaio)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Linguaggio e Produzione Visiva: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La comunicazione visiva, la percezione e i meccanismi della visione.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Lettura delle immagini e interpretazione dei messaggi visivi e multimediali; superamento dello stereotipo.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Storia dell'Arte e Patrimonio: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Introduzione all'arte e alla fruizione del patrimonio culturale.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Arte greca: architettura (gli ordini architettonici), scultura ed evoluzione stilistica.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Linguaggio e Produzione Visiva: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Gli elementi del linguaggio visuale: il punto, la linea, il segno e la superficie.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La forma geometrica e la forma organica; tecniche per realizzare texture e strutture visive.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Storia dell'Arte e Patrimonio: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Arte etrusca: architettura funeraria, pittura e artigianato.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Arte romana: le grandi opere pubbliche, l'architettura ingegneristica (archi, volte, acquedotti, colosseo) e la scultura celebrativa.</w:t>
      </w:r>
    </w:p>
    <w:p w:rsidR="00000000" w:rsidDel="00000000" w:rsidP="00000000" w:rsidRDefault="00000000" w:rsidRPr="00000000" w14:paraId="00000041">
      <w:pPr>
        <w:ind w:left="30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2° Quadrimestre (Febbraio / Maggio)</w:t>
      </w:r>
    </w:p>
    <w:p w:rsidR="00000000" w:rsidDel="00000000" w:rsidP="00000000" w:rsidRDefault="00000000" w:rsidRPr="00000000" w14:paraId="00000043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Linguaggio e Produzione Visiva: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Gli elementi del linguaggio visuale: il colore.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Teoria del colore: colori primari, secondari, complementari, caldi/freddi, tonalità, armonie e contrasti di colore.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Storia dell'Arte e Patrimonio: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rtl w:val="0"/>
        </w:rPr>
        <w:t xml:space="preserve">Arte paleocristiana: la simbologia, le catacombe e le prime basiliche.</w:t>
      </w:r>
    </w:p>
    <w:p w:rsidR="00000000" w:rsidDel="00000000" w:rsidP="00000000" w:rsidRDefault="00000000" w:rsidRPr="00000000" w14:paraId="00000048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Arte bizantina: l'architettura e l'arte del mosaico (Ravenna e Costantinopoli).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Arte romanica: l'architettura della cattedrale romanica, la scultura e la pittura integrata nell'edificio sacro.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Linguaggio e Produzione Visiva: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Gli elementi del linguaggio visuale: la composizione.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Analisi compositiva: equilibrio, peso visivo, ritmi, simmetria e punto di forza.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Produzione di elaborati espressivi integrando tecniche miste manuali e digitali.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Storia dell'Arte e Patrimonio: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Arte gotica: il verticalismo, la struttura della cattedrale gotica (archi a sesto acuto, contrafforti, vetrate istoriate).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La pittura e la scultura gotica: Cimabue, Duccio di Buoninsegna e la rivoluzione artistica di Giotto.</w:t>
      </w:r>
    </w:p>
    <w:p w:rsidR="00000000" w:rsidDel="00000000" w:rsidP="00000000" w:rsidRDefault="00000000" w:rsidRPr="00000000" w14:paraId="0000005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4. METODOLOGIA, STRUMENTI E TECNOLOGIE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right="0" w:hanging="360"/>
        <w:jc w:val="left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rtl w:val="0"/>
        </w:rPr>
        <w:t xml:space="preserve">Metodologie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Attive e Laboratoriali:</w:t>
      </w:r>
      <w:r w:rsidDel="00000000" w:rsidR="00000000" w:rsidRPr="00000000">
        <w:rPr>
          <w:sz w:val="22"/>
          <w:szCs w:val="22"/>
          <w:rtl w:val="0"/>
        </w:rPr>
        <w:t xml:space="preserve"> Didattica di laboratorio (disegno, pittura, manipolazione, modellazione), esercitazioni pratiche individuali e di gruppo, lezioni frontali e dialogate interattive,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brainstorming</w:t>
      </w:r>
      <w:r w:rsidDel="00000000" w:rsidR="00000000" w:rsidRPr="00000000">
        <w:rPr>
          <w:sz w:val="22"/>
          <w:szCs w:val="22"/>
          <w:rtl w:val="0"/>
        </w:rPr>
        <w:t xml:space="preserve">, percorsi differenziati e personalizzati per l'inclusione.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Verifica e Autovalutazione:</w:t>
      </w:r>
      <w:r w:rsidDel="00000000" w:rsidR="00000000" w:rsidRPr="00000000">
        <w:rPr>
          <w:sz w:val="22"/>
          <w:szCs w:val="22"/>
          <w:rtl w:val="0"/>
        </w:rPr>
        <w:t xml:space="preserve"> Verifiche diagnostiche d'ingresso, verifiche formative "in itinere" sugli elaborati pratici e teorici e verifiche sommative finali con griglie di valutazione trasparenti.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Uso Consapevole del Digitale, Mappe e IA:</w:t>
      </w:r>
      <w:r w:rsidDel="00000000" w:rsidR="00000000" w:rsidRPr="00000000">
        <w:rPr>
          <w:sz w:val="22"/>
          <w:szCs w:val="22"/>
          <w:rtl w:val="0"/>
        </w:rPr>
        <w:t xml:space="preserve"> Impiego integrato della piattaforma Google Workspace (Classroom), Google Earth per tour virtuali di monumenti e musei, video-tutorial (YouTube), presentazioni multimediali. Integrazione guidata e ancillare di strumenti di Intelligenza Artificiale per l'analisi delle immagini e l'esplorazione di stili visivi, promuovendo negli studenti la riflessione etica e il controllo critico sul rapporto tra manualità creativa e automazione digitale.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Materiali e Risorse Didattiche:</w:t>
      </w:r>
      <w:r w:rsidDel="00000000" w:rsidR="00000000" w:rsidRPr="00000000">
        <w:rPr>
          <w:sz w:val="22"/>
          <w:szCs w:val="22"/>
          <w:rtl w:val="0"/>
        </w:rPr>
        <w:t xml:space="preserve"> Libro di testo (cartaceo e digitale), schede operative predisposte dal docente, materiale tecnico da disegno e pittura, siti web dedicati, riviste d'arte, sussidi audiovisivi, filmati/documentari ed uscite didattiche sul territorio.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7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9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40" w:lineRule="auto"/>
      <w:jc w:val="center"/>
    </w:pPr>
    <w:rPr>
      <w:b w:val="1"/>
      <w:bCs w:val="1"/>
      <w:i w:val="0"/>
      <w:iCs w:val="0"/>
      <w:color w:val="1a365d"/>
      <w:sz w:val="40"/>
      <w:szCs w:val="4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10" w:before="300" w:lineRule="auto"/>
    </w:pPr>
    <w:rPr>
      <w:b w:val="1"/>
      <w:bCs w:val="1"/>
      <w:i w:val="0"/>
      <w:iCs w:val="0"/>
      <w:color w:val="2b6cb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25" w:lineRule="auto"/>
    </w:pPr>
    <w:rPr>
      <w:b w:val="1"/>
      <w:bCs w:val="1"/>
      <w:i w:val="0"/>
      <w:iCs w:val="0"/>
      <w:color w:val="2d374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qA9/ooKWVGaQHV6ZKZzYBwIu8Q==">CgMxLjA4AHIhMVRIR0kwdEpXZG1mc3l2M05sYk1VLXZWd3NzLUhhbWcy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