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40" w:line="300" w:lineRule="auto"/>
        <w:jc w:val="center"/>
        <w:rPr>
          <w:rFonts w:ascii="Arial" w:cs="Arial" w:eastAsia="Arial" w:hAnsi="Arial"/>
          <w:b w:val="1"/>
          <w:bCs w:val="1"/>
          <w:i w:val="0"/>
          <w:iCs w:val="0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000000"/>
          <w:sz w:val="32"/>
          <w:szCs w:val="32"/>
          <w:rtl w:val="0"/>
        </w:rPr>
        <w:t xml:space="preserve">Istituto Comprensivo Pio Fedi Grotte S. Stefano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00" w:lineRule="auto"/>
        <w:jc w:val="center"/>
        <w:rPr>
          <w:rFonts w:ascii="Arial" w:cs="Arial" w:eastAsia="Arial" w:hAnsi="Arial"/>
          <w:b w:val="1"/>
          <w:bCs w:val="1"/>
          <w:i w:val="0"/>
          <w:iCs w:val="0"/>
          <w:color w:val="333333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333333"/>
          <w:sz w:val="28"/>
          <w:szCs w:val="28"/>
          <w:rtl w:val="0"/>
        </w:rPr>
        <w:t xml:space="preserve">Programmazione d'Istituto — Scuola Secondaria di Primo Grado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jc w:val="center"/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  <w:rtl w:val="0"/>
        </w:rPr>
        <w:t xml:space="preserve">DIPARTIMENTO DI TECNOLOGIA — CLASSI PRIME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MATERIA: TECNOLOGIA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Nota di aggiornamento alle Nuove Indicazioni Nazionali 2025: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Materiali, Risorse e Sostenibilità: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Studio approfondito delle risorse naturali, dei processi di trasformazione, dell'impatto ambientale e dell'economia circolare.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Rappresentazione Grafica e Disegno Tecnico: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Uso corretto degli strumenti di precisione, geometria applicata, squadratura e norme di rappresentazione tecnica.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Cittadinanza Digitale e Coding/IA: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Integrazione del pensiero computazionale, uso consapevole delle tecnologie digitali e dell'Intelligenza 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Artificiale per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la progettazione.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Sicurezza e Prevenzione: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Comportamenti corretti nell'uso degli attrezzi da disegno, nei laboratori e negli ambienti digitali.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80" w:line="300" w:lineRule="auto"/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  <w:rtl w:val="0"/>
        </w:rPr>
        <w:t xml:space="preserve">1. QUADRO DELLE COMPETENZE (Indicazioni Nazionali 2025)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="300" w:lineRule="auto"/>
        <w:rPr>
          <w:rFonts w:ascii="Arial" w:cs="Arial" w:eastAsia="Arial" w:hAnsi="Arial"/>
          <w:b w:val="1"/>
          <w:bCs w:val="1"/>
          <w:color w:val="2b6cb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b6cb0"/>
          <w:sz w:val="22"/>
          <w:szCs w:val="22"/>
          <w:rtl w:val="0"/>
        </w:rPr>
        <w:t xml:space="preserve">Competenze Chiave Europee</w:t>
      </w:r>
    </w:p>
    <w:p w:rsidR="00000000" w:rsidDel="00000000" w:rsidP="00000000" w:rsidRDefault="00000000" w:rsidRPr="00000000" w14:paraId="0000000D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Competenza matematica e competenza in scienze, tecnologie e ingegneria: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Comprendere i principi scientifico-tecnologici dei materiali, applicare regole geometriche alla rappresentazione grafica e analizzare i processi produttivi.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Competenza digitale: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Utilizzare strumenti informatici di grafica e videoscrittura, navigare e ricercare informazioni in rete con approccio critico ed etico.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Competenza personale, sociale e capacità di imparare a imparare: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Organizzare il proprio lavoro, sviluppare la capacità di analisi e formulare ipotesi nell'esperienza laboratoriale e progettuale.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Competenza in materia di cittadinanza ed Educazione Civica: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Riconoscere l'importanza della tutela ambientale, del riciclo dei materiali e della sostenibilità nei processi tecnologici.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Competenza in materia di consapevolezza ed espressione culturali: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Riconoscere l'evoluzione tecnologica dei materiali e degli oggetti nei contesti storici e territoriali.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300" w:lineRule="auto"/>
        <w:rPr>
          <w:rFonts w:ascii="Arial" w:cs="Arial" w:eastAsia="Arial" w:hAnsi="Arial"/>
          <w:b w:val="1"/>
          <w:bCs w:val="1"/>
          <w:color w:val="2b6cb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b6cb0"/>
          <w:sz w:val="22"/>
          <w:szCs w:val="22"/>
          <w:rtl w:val="0"/>
        </w:rPr>
        <w:t xml:space="preserve">Competenze Trasversali ed Educative</w:t>
      </w:r>
    </w:p>
    <w:p w:rsidR="00000000" w:rsidDel="00000000" w:rsidP="00000000" w:rsidRDefault="00000000" w:rsidRPr="00000000" w14:paraId="00000013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Osservare, analizzare, distinguere e rappresentare graficamente gli oggetti.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Riconoscere le proprietà fisiche, meccaniche e tecnologiche dei principali materiali di uso comune.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Utilizzare correttamente il linguaggio tecnico specifico e gli strumenti del disegno geometrico.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Valutare l'impatto ambientale dei processi produttivi e adottare comportamenti orientati al riuso e al riciclo.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80" w:line="300" w:lineRule="auto"/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  <w:rtl w:val="0"/>
        </w:rPr>
        <w:t xml:space="preserve">2. NUCLEI FONDANTI E COMPETENZE DISCIPLINARI</w:t>
      </w:r>
    </w:p>
    <w:tbl>
      <w:tblPr>
        <w:tblStyle w:val="Table1"/>
        <w:tblW w:w="9360.000000000002" w:type="dxa"/>
        <w:jc w:val="left"/>
        <w:tblBorders>
          <w:top w:color="cbd5e0" w:space="0" w:sz="8" w:val="single"/>
          <w:left w:color="cbd5e0" w:space="0" w:sz="8" w:val="single"/>
          <w:bottom w:color="cbd5e0" w:space="0" w:sz="8" w:val="single"/>
          <w:right w:color="cbd5e0" w:space="0" w:sz="8" w:val="single"/>
          <w:insideH w:color="cbd5e0" w:space="0" w:sz="8" w:val="single"/>
          <w:insideV w:color="cbd5e0" w:space="0" w:sz="8" w:val="single"/>
        </w:tblBorders>
        <w:tblLayout w:type="fixed"/>
        <w:tblLook w:val="0600"/>
      </w:tblPr>
      <w:tblGrid>
        <w:gridCol w:w="2059.2"/>
        <w:gridCol w:w="2433.6000000000004"/>
        <w:gridCol w:w="2433.6000000000004"/>
        <w:gridCol w:w="2433.6000000000004"/>
        <w:tblGridChange w:id="0">
          <w:tblGrid>
            <w:gridCol w:w="2059.2"/>
            <w:gridCol w:w="2433.6000000000004"/>
            <w:gridCol w:w="2433.6000000000004"/>
            <w:gridCol w:w="2433.600000000000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2b6cb0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rtl w:val="0"/>
              </w:rPr>
              <w:t xml:space="preserve">Nucleo Fondante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2b6cb0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rtl w:val="0"/>
              </w:rPr>
              <w:t xml:space="preserve">Competenza Attesa (NIN 2025)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2b6cb0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rtl w:val="0"/>
              </w:rPr>
              <w:t xml:space="preserve">Abilità Specifiche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2b6cb0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rtl w:val="0"/>
              </w:rPr>
              <w:t xml:space="preserve">Argomenti e Contenuti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f7fafc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shd w:fill="auto" w:val="clear"/>
                <w:vertAlign w:val="baseline"/>
                <w:rtl w:val="0"/>
              </w:rPr>
              <w:t xml:space="preserve">Osservare, Prevedere, Immaginare, Intervenire e Trasformare (1° Quadrimestre)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Osservare, distinguere e rappresentare con disegni oggetti e materiali. Riconoscere le parti costitutive e i processi produttivi di legno e fibre tessili correlandoli al rispetto dell'ambiente.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Sviluppare la capacità di analisi e formulare ipotesi.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Rilevare ed elaborare dati e valutare i risultati.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Utilizzare il linguaggio tecnico specifico.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Descrivere le fasi produttive e relazionarle ai bisogni dell'uomo.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Saper eseguire la squadratura e l'uso delle riga e squadre.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vertAlign w:val="baseline"/>
                <w:rtl w:val="0"/>
              </w:rPr>
              <w:t xml:space="preserve">I Materiali: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 uso, proprietà fisiche, meccaniche e tecnologiche; processi produttivi.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vertAlign w:val="baseline"/>
                <w:rtl w:val="0"/>
              </w:rPr>
              <w:t xml:space="preserve">Il Legno: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 struttura, filiera e derivati.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vertAlign w:val="baseline"/>
                <w:rtl w:val="0"/>
              </w:rPr>
              <w:t xml:space="preserve">Le Fibre Tessili: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 animali (seta, lana), vegetali (cotone, lino), artificiali e sintetiche.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vertAlign w:val="baseline"/>
                <w:rtl w:val="0"/>
              </w:rPr>
              <w:t xml:space="preserve">Disegno Tecnico: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 squadratura del foglio, figure piane semplici, motivi a mosaico e sentieri natura.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f7fafc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shd w:fill="auto" w:val="clear"/>
                <w:vertAlign w:val="baseline"/>
                <w:rtl w:val="0"/>
              </w:rPr>
              <w:t xml:space="preserve">Osservare, Prevedere, Immaginare, Intervenire e Trasformare (2° Quadrimestre)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Comprendere le proprietà, le applicazioni e la riciclabilità dei principali materiali industriali (carta, ceramica, vetro, plastiche, metalli). Padroneggiare le geometrie piane ed i disegni modulari.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Riconoscere le caratteristiche dei materiali sintetici e inorganici.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Valutare le opzioni di riciclo e riduzione dei rifiuti tecnologici.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Utilizzare con precisione gli strumenti per la costruzione geometrica.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Eseguire composizioni modulari e rilievi grafici.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vertAlign w:val="baseline"/>
                <w:rtl w:val="0"/>
              </w:rPr>
              <w:t xml:space="preserve">Tecnologia dei Materiali: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 la carta, la ceramica, il vetro, le plastiche e le gomme, i metalli (ferrosi e non ferrosi).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vertAlign w:val="baseline"/>
                <w:rtl w:val="0"/>
              </w:rPr>
              <w:t xml:space="preserve">Disegno Tecnico: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 squadratura, costruzione di figure geometriche regolari e poligoni, disegni modulari.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80" w:line="300" w:lineRule="auto"/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  <w:rtl w:val="0"/>
        </w:rPr>
        <w:t xml:space="preserve">3. PROGRAMMAZIONE DIDATTICA PER QUADRIMESTRI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="300" w:lineRule="auto"/>
        <w:rPr>
          <w:rFonts w:ascii="Arial" w:cs="Arial" w:eastAsia="Arial" w:hAnsi="Arial"/>
          <w:b w:val="1"/>
          <w:bCs w:val="1"/>
          <w:color w:val="2b6cb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b6cb0"/>
          <w:sz w:val="22"/>
          <w:szCs w:val="22"/>
          <w:rtl w:val="0"/>
        </w:rPr>
        <w:t xml:space="preserve">1° QUADRIMESTRE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Tecnologia e Materiali: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Introduzione alla tecnologia e al metodo progettuale.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Classificazione generale dei materiali e delle loro proprietà (fisiche, chimiche, meccaniche e tecnologiche).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Il Legno: struttura dell'albero, abbattimento, lavorazione, derivati del legno e rispetto delle foreste.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Le Fibre Tessili: fibre naturali (vegetali come cotone e lino; animali come lana e seta), fibre artificiali e sintetiche.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Disegno Tecnico e Progettazione Grafica: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Gli strumenti del disegno tecnico (matite, riga, squadre, compasso, gomma) e norme di utilizzo.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Esecuzione della squadratura del foglio e intestazione del cartiglio.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Progettazione e tracciamento di figure piane semplici.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Progettazione di figure a mosaico e schemi grafici di sentieri natura.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300" w:lineRule="auto"/>
        <w:rPr>
          <w:rFonts w:ascii="Arial" w:cs="Arial" w:eastAsia="Arial" w:hAnsi="Arial"/>
          <w:b w:val="1"/>
          <w:bCs w:val="1"/>
          <w:color w:val="2b6cb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b6cb0"/>
          <w:sz w:val="22"/>
          <w:szCs w:val="22"/>
          <w:rtl w:val="0"/>
        </w:rPr>
        <w:t xml:space="preserve">2° QUADRIMESTRE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Tecnologia e Materiali: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La Carta: materia prima, processo industriale di fabbricazione, tipologie e riciclaggio.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La Ceramica e il Vetro: materie prime, lavorazione industriale, proprietà ed impieghi.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Le Plastiche e le Gomme: polimeri, resine termoplastiche e termoindurenti, impatto ambientale e riciclo.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I Metalli: minerali, metallurgia dell'acciaio e della ghisa, metalli non ferrosi (alluminio, rame).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Disegno Tecnico e Geometria Applicata: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Uso avanzato degli strumenti tecnici per il disegno di precisione.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Costruzione di figure geometriche regolari e poligoni.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Realizzazione di disegni modulari, ritmi grafici e composizioni geometriche colorate.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80" w:line="300" w:lineRule="auto"/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</w:rPr>
      </w:pPr>
      <w:r w:rsidDel="00000000" w:rsidR="00000000" w:rsidRPr="00000000">
        <w:rPr>
          <w:color w:val="1a365d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  <w:rtl w:val="0"/>
        </w:rPr>
        <w:t xml:space="preserve">. METODOLOGIA, STRUMENTI E </w:t>
      </w:r>
      <w:r w:rsidDel="00000000" w:rsidR="00000000" w:rsidRPr="00000000">
        <w:rPr>
          <w:color w:val="1a365d"/>
          <w:sz w:val="24"/>
          <w:szCs w:val="24"/>
          <w:rtl w:val="0"/>
        </w:rPr>
        <w:t xml:space="preserve">TECNOLOGIE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Metodologia Didattica: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Lezioni frontali, dialogate ed interattive.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Attività laboratoriali individuali e di gruppo (disegno e prove pratiche sui materiali).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Elaborazione guidata di tabelle, schemi riassuntivi e grafici.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Piattaforme e Canali di Comunicazione:</w:t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Google Workspace (Google Classroom, Google Meet) per la condivisione di risorse, compiti ed esercitazioni.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Materiali di Studio e Attrezzature Proposte:</w:t>
      </w:r>
    </w:p>
    <w:p w:rsidR="00000000" w:rsidDel="00000000" w:rsidP="00000000" w:rsidRDefault="00000000" w:rsidRPr="00000000" w14:paraId="0000004F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Libro di testo adottato (sezione Tecnologia e sezione Disegno).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Corredo tecnico per il disegno (fogli F4, matite 2H e HB, riga, squadre, compasso, gomma).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Filmati e documentari tematici da Internet su processi produttivi e riciclaggio.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Computer, software di videoscrittura e strumenti multimediali.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21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21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21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21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5HIeqc8BFx3ZwQNofWvfhLaMiw==">CgMxLjA4AHIhMThMQ1R0VUI2RFpRUUdJY2NQSXlJM2R2aGhGQVozMWh3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