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55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405"/>
        <w:gridCol w:w="4260"/>
        <w:gridCol w:w="4935"/>
      </w:tblGrid>
      <w:tr w:rsidR="00554289">
        <w:tc>
          <w:tcPr>
            <w:tcW w:w="15540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Istituto comprensivo Pio Fedi Grotte S. Stefano </w:t>
            </w:r>
          </w:p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Programmazione d’istituto</w:t>
            </w:r>
          </w:p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Scuola Secondaria</w:t>
            </w:r>
          </w:p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DIPARTIMENTO DI Italiano e Religione (IRC)</w:t>
            </w:r>
          </w:p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358" w:lineRule="auto"/>
              <w:ind w:left="6689" w:right="5025" w:hanging="1665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CLASS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E Terza</w:t>
            </w:r>
          </w:p>
        </w:tc>
      </w:tr>
      <w:tr w:rsidR="00554289">
        <w:tc>
          <w:tcPr>
            <w:tcW w:w="15540" w:type="dxa"/>
            <w:gridSpan w:val="4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6942" w:right="6948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Religione</w:t>
            </w:r>
          </w:p>
        </w:tc>
      </w:tr>
      <w:tr w:rsidR="00554289">
        <w:tc>
          <w:tcPr>
            <w:tcW w:w="1554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COMPETENZA CHIAVE EUROPEA:</w:t>
            </w:r>
          </w:p>
          <w:p w:rsidR="00554289" w:rsidRDefault="009254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Competenza digitale</w:t>
            </w:r>
          </w:p>
          <w:p w:rsidR="00554289" w:rsidRDefault="009254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Competenza personale, sociale e capacità di imparare a imparare</w:t>
            </w:r>
          </w:p>
          <w:p w:rsidR="00554289" w:rsidRDefault="009254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Competenza sociale e civica in materia di cittadinanza</w:t>
            </w:r>
          </w:p>
          <w:p w:rsidR="00554289" w:rsidRDefault="009254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Competenza in materia di consapevolezza ed espressione culturali</w:t>
            </w: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Verdana" w:eastAsia="Verdana" w:hAnsi="Verdana" w:cs="Verdana"/>
                <w:color w:val="000000"/>
                <w:highlight w:val="yellow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554289">
        <w:tc>
          <w:tcPr>
            <w:tcW w:w="15540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9434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                                           1^QUADRIMESTRE</w:t>
            </w:r>
          </w:p>
        </w:tc>
      </w:tr>
      <w:tr w:rsidR="00554289">
        <w:tc>
          <w:tcPr>
            <w:tcW w:w="294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340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</w:t>
            </w: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426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479" w:right="1495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ABILITÀ’</w:t>
            </w:r>
          </w:p>
        </w:tc>
        <w:tc>
          <w:tcPr>
            <w:tcW w:w="493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ARGOMENTI E CONTENUTI</w:t>
            </w:r>
          </w:p>
        </w:tc>
      </w:tr>
      <w:tr w:rsidR="00554289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DIO E L’UOMO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r>
              <w:t xml:space="preserve">L’alunno è aperto alla sincera ricerca della verità e sa interrogarsi sul trascendente e porsi domande di senso, cogliendo l’intreccio tra dimensione religiosa e culturale  </w:t>
            </w: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ind w:left="449" w:right="165"/>
              <w:rPr>
                <w:color w:val="000000"/>
                <w:highlight w:val="yellow"/>
              </w:rPr>
            </w:pP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numPr>
                <w:ilvl w:val="0"/>
                <w:numId w:val="7"/>
              </w:numPr>
              <w:tabs>
                <w:tab w:val="left" w:pos="448"/>
              </w:tabs>
            </w:pPr>
            <w:r>
              <w:t>Cogliere nelle domande dell’uomo e in tante sue esperienze tracce di una ricerca religiosa</w:t>
            </w: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LE DOMANDE DELL’UOMO: I grandi perchè della vita, Fede e scienza, la creazione e la caduta, la cura del creato</w:t>
            </w:r>
          </w:p>
        </w:tc>
      </w:tr>
    </w:tbl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554289" w:rsidRDefault="009254C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dana" w:eastAsia="Verdana" w:hAnsi="Verdana" w:cs="Verdana"/>
          <w:color w:val="000000"/>
          <w:sz w:val="18"/>
          <w:szCs w:val="18"/>
        </w:rPr>
      </w:pPr>
      <w:r>
        <w:br w:type="page"/>
      </w: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color w:val="000000"/>
          <w:sz w:val="18"/>
          <w:szCs w:val="1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0"/>
        <w:tblW w:w="152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5"/>
        <w:gridCol w:w="3341"/>
        <w:gridCol w:w="4181"/>
        <w:gridCol w:w="4845"/>
      </w:tblGrid>
      <w:tr w:rsidR="00554289">
        <w:tc>
          <w:tcPr>
            <w:tcW w:w="15252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right="102"/>
              <w:jc w:val="right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554289">
        <w:tc>
          <w:tcPr>
            <w:tcW w:w="288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3341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</w:t>
            </w:r>
          </w:p>
        </w:tc>
        <w:tc>
          <w:tcPr>
            <w:tcW w:w="4181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1495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             ABILITA’</w:t>
            </w:r>
          </w:p>
        </w:tc>
        <w:tc>
          <w:tcPr>
            <w:tcW w:w="484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ARGOMENTI E CONTENUTI</w:t>
            </w:r>
          </w:p>
        </w:tc>
      </w:tr>
      <w:tr w:rsidR="00554289"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</w:p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DIO E L’UOMO</w:t>
            </w:r>
          </w:p>
        </w:tc>
        <w:tc>
          <w:tcPr>
            <w:tcW w:w="3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numPr>
                <w:ilvl w:val="0"/>
                <w:numId w:val="6"/>
              </w:numPr>
              <w:tabs>
                <w:tab w:val="left" w:pos="449"/>
              </w:tabs>
            </w:pPr>
            <w:r>
              <w:t>A partire dal contesto in cui vive , sa interagire con persone di religione differente, sviluppando un identità capace di accoglienza, confronto e dialogo</w:t>
            </w:r>
          </w:p>
        </w:tc>
        <w:tc>
          <w:tcPr>
            <w:tcW w:w="4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numPr>
                <w:ilvl w:val="0"/>
                <w:numId w:val="4"/>
              </w:numPr>
              <w:tabs>
                <w:tab w:val="left" w:pos="448"/>
              </w:tabs>
            </w:pPr>
            <w:r>
              <w:t>Cogliere nelle domande dell’uomo e in tante sue esperienze tracce di una ricerca religiosa</w:t>
            </w:r>
          </w:p>
        </w:tc>
        <w:tc>
          <w:tcPr>
            <w:tcW w:w="4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/>
              <w:rPr>
                <w:b/>
              </w:rPr>
            </w:pPr>
            <w:r>
              <w:rPr>
                <w:b/>
              </w:rPr>
              <w:t>LE RELIGIONI ABRAMITICHE: L’ebraismo e la shoah, l’Islam</w:t>
            </w:r>
          </w:p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/>
              <w:rPr>
                <w:b/>
              </w:rPr>
            </w:pPr>
            <w:r>
              <w:rPr>
                <w:b/>
              </w:rPr>
              <w:t>LE RELIGIONI ORIENTALI: Induismo, Buddhismo, Taoismo, Confucianesimo, Shintoismo e testimoni di dialogo interreligioso</w:t>
            </w:r>
          </w:p>
        </w:tc>
      </w:tr>
    </w:tbl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554289" w:rsidRDefault="009254C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br w:type="page"/>
      </w: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1"/>
        <w:tblW w:w="152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4"/>
        <w:gridCol w:w="3340"/>
        <w:gridCol w:w="4180"/>
        <w:gridCol w:w="4848"/>
      </w:tblGrid>
      <w:tr w:rsidR="00554289">
        <w:tc>
          <w:tcPr>
            <w:tcW w:w="15252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right="89"/>
              <w:jc w:val="right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2^ QUADRIMESTRE</w:t>
            </w:r>
          </w:p>
        </w:tc>
      </w:tr>
      <w:tr w:rsidR="00554289">
        <w:tc>
          <w:tcPr>
            <w:tcW w:w="2884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334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</w:t>
            </w:r>
          </w:p>
        </w:tc>
        <w:tc>
          <w:tcPr>
            <w:tcW w:w="418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1495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      ABILITÀ’</w:t>
            </w:r>
          </w:p>
        </w:tc>
        <w:tc>
          <w:tcPr>
            <w:tcW w:w="4848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ARGOMENTI E CONTENUTI</w:t>
            </w:r>
          </w:p>
        </w:tc>
      </w:tr>
      <w:tr w:rsidR="00554289">
        <w:tc>
          <w:tcPr>
            <w:tcW w:w="2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IL LINGUAGGIO RELIGIOSO</w:t>
            </w: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</w:p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 VALORI ETICI E RELIGIOSI</w:t>
            </w:r>
          </w:p>
        </w:tc>
        <w:tc>
          <w:tcPr>
            <w:tcW w:w="3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numPr>
                <w:ilvl w:val="0"/>
                <w:numId w:val="3"/>
              </w:numPr>
            </w:pPr>
            <w:r>
              <w:t xml:space="preserve">Coglie le implicazioni etiche della fede cristiana le rende oggetto di riflessioni in vista di scelte di vita progettuali e responsabili. Inizia a confrontarsi con la complessità dell’esistenza e impara a dare valore ai propri comportamenti, per relazionarsi in maniera armoniosa con se stesso, con gli altri, con il mondo che lo circonda. </w:t>
            </w: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numPr>
                <w:ilvl w:val="0"/>
                <w:numId w:val="3"/>
              </w:numPr>
              <w:tabs>
                <w:tab w:val="left" w:pos="448"/>
              </w:tabs>
            </w:pPr>
            <w:r>
              <w:t>Riconoscere l’originalità della speranza , in risposta al bisogno di salvezza della condizione umana nella sua fragilità, finitezza, ed esposizione al male</w:t>
            </w:r>
          </w:p>
          <w:p w:rsidR="00554289" w:rsidRDefault="009254CD">
            <w:pPr>
              <w:numPr>
                <w:ilvl w:val="0"/>
                <w:numId w:val="3"/>
              </w:numPr>
              <w:tabs>
                <w:tab w:val="left" w:pos="448"/>
              </w:tabs>
            </w:pPr>
            <w:r>
              <w:t xml:space="preserve">Saper esporre le principali motivazioni che sostengono le scelte etiche dei cattolici rispetto alle relazioni affettive e al valore della vita dal suo inizio al suo termine, in un contesto di pluralismo culturale e religioso. </w:t>
            </w:r>
          </w:p>
        </w:tc>
        <w:tc>
          <w:tcPr>
            <w:tcW w:w="4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/>
              <w:ind w:left="449" w:hanging="360"/>
            </w:pPr>
            <w:r>
              <w:rPr>
                <w:rFonts w:ascii="Verdana" w:eastAsia="Verdana" w:hAnsi="Verdana" w:cs="Verdana"/>
                <w:b/>
              </w:rPr>
              <w:t>IL CRISTIANESIMO: Le Beatitudini, gli operatori di giustizia, il Decalogo, il Comandamento nuovo, la vita dei cristiani, valore della vita, aborto, eutanasia, pena di morte, utero in affitto, inseminazione artificiale (eterologa)</w:t>
            </w:r>
          </w:p>
        </w:tc>
      </w:tr>
    </w:tbl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spacing w:before="19"/>
        <w:rPr>
          <w:rFonts w:ascii="Verdana" w:eastAsia="Verdana" w:hAnsi="Verdana" w:cs="Verdana"/>
          <w:b/>
          <w:color w:val="000000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:rsidR="00554289" w:rsidRDefault="009254C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dana" w:eastAsia="Verdana" w:hAnsi="Verdana" w:cs="Verdana"/>
          <w:b/>
          <w:color w:val="000000"/>
        </w:rPr>
      </w:pPr>
      <w:r>
        <w:br w:type="page"/>
      </w: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spacing w:before="19"/>
        <w:rPr>
          <w:rFonts w:ascii="Verdana" w:eastAsia="Verdana" w:hAnsi="Verdana" w:cs="Verdana"/>
          <w:b/>
          <w:color w:val="000000"/>
        </w:rPr>
      </w:pPr>
    </w:p>
    <w:tbl>
      <w:tblPr>
        <w:tblStyle w:val="a2"/>
        <w:tblW w:w="1554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060"/>
        <w:gridCol w:w="3750"/>
        <w:gridCol w:w="5790"/>
      </w:tblGrid>
      <w:tr w:rsidR="00554289">
        <w:tc>
          <w:tcPr>
            <w:tcW w:w="15540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right="91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554289">
        <w:tc>
          <w:tcPr>
            <w:tcW w:w="294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306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49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</w:t>
            </w:r>
          </w:p>
        </w:tc>
        <w:tc>
          <w:tcPr>
            <w:tcW w:w="375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1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ABILITA’</w:t>
            </w:r>
          </w:p>
        </w:tc>
        <w:tc>
          <w:tcPr>
            <w:tcW w:w="579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ARGOMENTI E CONTENUTI</w:t>
            </w:r>
          </w:p>
        </w:tc>
      </w:tr>
      <w:tr w:rsidR="00554289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I VALORI ETICI E RELIGIOSI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numPr>
                <w:ilvl w:val="0"/>
                <w:numId w:val="8"/>
              </w:numPr>
            </w:pPr>
            <w:r>
              <w:t xml:space="preserve">A partire dal contesto  in cui vive, sa interagire con persone di religione differente, sviluppando un’identità capace di accoglienza, confronto e dialogo. </w:t>
            </w:r>
          </w:p>
        </w:tc>
        <w:tc>
          <w:tcPr>
            <w:tcW w:w="3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numPr>
                <w:ilvl w:val="0"/>
                <w:numId w:val="9"/>
              </w:numPr>
              <w:tabs>
                <w:tab w:val="left" w:pos="448"/>
              </w:tabs>
            </w:pPr>
            <w:r>
              <w:t>Cogliere nelle domande dell’uomo e in tante sue esperienze tracce di una ricerca religiosa</w:t>
            </w:r>
          </w:p>
        </w:tc>
        <w:tc>
          <w:tcPr>
            <w:tcW w:w="5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289" w:rsidRDefault="009254CD">
            <w:pPr>
              <w:numPr>
                <w:ilvl w:val="0"/>
                <w:numId w:val="5"/>
              </w:numPr>
              <w:tabs>
                <w:tab w:val="left" w:pos="448"/>
              </w:tabs>
              <w:rPr>
                <w:b/>
              </w:rPr>
            </w:pPr>
            <w:r>
              <w:rPr>
                <w:b/>
              </w:rPr>
              <w:t>I GRANDI TEMI DELLE RELIGIONI: Il linguaggio della preghiera, il male e il peccato nelle religioni, la vita oltre la morte, situazione della donna nel mondo.</w:t>
            </w:r>
          </w:p>
        </w:tc>
      </w:tr>
    </w:tbl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tbl>
      <w:tblPr>
        <w:tblStyle w:val="a3"/>
        <w:tblW w:w="1588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80"/>
      </w:tblGrid>
      <w:tr w:rsidR="00554289">
        <w:tc>
          <w:tcPr>
            <w:tcW w:w="15880" w:type="dxa"/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</w:tr>
      <w:tr w:rsidR="00554289">
        <w:tc>
          <w:tcPr>
            <w:tcW w:w="15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METODOLOGIA</w:t>
            </w:r>
          </w:p>
          <w:p w:rsidR="00554289" w:rsidRDefault="00925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 svolgimento delle tematiche proposte, sono utilizzate le seguenti tecniche:</w:t>
            </w:r>
          </w:p>
          <w:p w:rsidR="00554289" w:rsidRDefault="00925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Approccio di tipo esperienziale e narrativo: presentazione di dati, esempi, esperienze attuali e comprensibili ai ragazzi.</w:t>
            </w:r>
          </w:p>
          <w:p w:rsidR="00554289" w:rsidRDefault="00925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Dialogo e invito all’intervento e alla ricerca per promuovere una partecipazione attiva nel rilevare i fenomeni e i problemi.</w:t>
            </w:r>
          </w:p>
          <w:p w:rsidR="00554289" w:rsidRDefault="00925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Lezione frontale partecipata e ricorso a schemi semplificativi, mappe concettuali, mappe mentali.</w:t>
            </w:r>
          </w:p>
          <w:p w:rsidR="00554289" w:rsidRDefault="00925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Cooperative learning.</w:t>
            </w:r>
          </w:p>
          <w:p w:rsidR="00554289" w:rsidRDefault="00925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Problem solving.</w:t>
            </w:r>
          </w:p>
          <w:p w:rsidR="00554289" w:rsidRDefault="00925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Brainstorming.</w:t>
            </w:r>
          </w:p>
          <w:p w:rsidR="00554289" w:rsidRDefault="00925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Lettura guidata e analisi del testo adottato e/o di documenti.</w:t>
            </w:r>
          </w:p>
          <w:p w:rsidR="00554289" w:rsidRDefault="00925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Arricchimento del lessico specifico della disciplina.</w:t>
            </w:r>
          </w:p>
          <w:p w:rsidR="00554289" w:rsidRDefault="00925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Collegamento con altre discipline.</w:t>
            </w:r>
          </w:p>
          <w:p w:rsidR="00554289" w:rsidRDefault="00925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554289">
        <w:tc>
          <w:tcPr>
            <w:tcW w:w="15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PIATTAFORME E CANALI DI COMUNICAZIONE</w:t>
            </w: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54289" w:rsidRDefault="009254CD">
            <w:r>
              <w:t>Piattaforme:lezioni attraverso classroom (in modalità  asincrona)</w:t>
            </w:r>
          </w:p>
          <w:p w:rsidR="00554289" w:rsidRDefault="009254CD">
            <w:pPr>
              <w:numPr>
                <w:ilvl w:val="0"/>
                <w:numId w:val="10"/>
              </w:numPr>
            </w:pPr>
            <w:r>
              <w:t>video lezioni su Meet (attività sincrona)</w:t>
            </w:r>
          </w:p>
          <w:p w:rsidR="00554289" w:rsidRDefault="009254CD">
            <w:pPr>
              <w:numPr>
                <w:ilvl w:val="0"/>
                <w:numId w:val="10"/>
              </w:numPr>
            </w:pPr>
            <w:r>
              <w:t>lavori in piccoli gruppi</w:t>
            </w:r>
          </w:p>
          <w:p w:rsidR="00554289" w:rsidRDefault="00554289">
            <w:pPr>
              <w:rPr>
                <w:sz w:val="22"/>
                <w:szCs w:val="22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554289">
        <w:tc>
          <w:tcPr>
            <w:tcW w:w="15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89" w:rsidRDefault="00925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MATERIALI DI STUDIO PROPOSTI</w:t>
            </w: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54289" w:rsidRDefault="009254CD">
            <w:r>
              <w:t xml:space="preserve"> Libro di testo, Lim, Visione dvd, Documentari, ricerche , Presentazioni Power Point, libri digitali.</w:t>
            </w: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54289" w:rsidRDefault="00554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554289" w:rsidRDefault="0055428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sectPr w:rsidR="00554289">
      <w:headerReference w:type="default" r:id="rId7"/>
      <w:footerReference w:type="default" r:id="rId8"/>
      <w:pgSz w:w="16860" w:h="11920"/>
      <w:pgMar w:top="1100" w:right="620" w:bottom="1140" w:left="5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3C" w:rsidRDefault="000F243C">
      <w:r>
        <w:separator/>
      </w:r>
    </w:p>
  </w:endnote>
  <w:endnote w:type="continuationSeparator" w:id="0">
    <w:p w:rsidR="000F243C" w:rsidRDefault="000F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89" w:rsidRDefault="009254CD">
    <w:pPr>
      <w:pBdr>
        <w:top w:val="nil"/>
        <w:left w:val="nil"/>
        <w:bottom w:val="nil"/>
        <w:right w:val="nil"/>
        <w:between w:val="nil"/>
      </w:pBdr>
      <w:spacing w:line="244" w:lineRule="auto"/>
      <w:ind w:left="40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B541A4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3C" w:rsidRDefault="000F243C">
      <w:r>
        <w:separator/>
      </w:r>
    </w:p>
  </w:footnote>
  <w:footnote w:type="continuationSeparator" w:id="0">
    <w:p w:rsidR="000F243C" w:rsidRDefault="000F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89" w:rsidRDefault="005542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619"/>
    <w:multiLevelType w:val="multilevel"/>
    <w:tmpl w:val="278A278E"/>
    <w:lvl w:ilvl="0">
      <w:start w:val="1"/>
      <w:numFmt w:val="bullet"/>
      <w:lvlText w:val="❖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7D62CFA"/>
    <w:multiLevelType w:val="multilevel"/>
    <w:tmpl w:val="42007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E31535"/>
    <w:multiLevelType w:val="multilevel"/>
    <w:tmpl w:val="8D84687E"/>
    <w:lvl w:ilvl="0">
      <w:start w:val="1"/>
      <w:numFmt w:val="bullet"/>
      <w:lvlText w:val="❖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44A24ADF"/>
    <w:multiLevelType w:val="multilevel"/>
    <w:tmpl w:val="14A8E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371BD7"/>
    <w:multiLevelType w:val="multilevel"/>
    <w:tmpl w:val="6C22E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CC2E2A"/>
    <w:multiLevelType w:val="multilevel"/>
    <w:tmpl w:val="77686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2A5313"/>
    <w:multiLevelType w:val="multilevel"/>
    <w:tmpl w:val="7840A966"/>
    <w:lvl w:ilvl="0">
      <w:start w:val="1"/>
      <w:numFmt w:val="bullet"/>
      <w:lvlText w:val="🖋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36169AD"/>
    <w:multiLevelType w:val="multilevel"/>
    <w:tmpl w:val="DB780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3E76CA"/>
    <w:multiLevelType w:val="multilevel"/>
    <w:tmpl w:val="C54A1C72"/>
    <w:lvl w:ilvl="0">
      <w:start w:val="1"/>
      <w:numFmt w:val="bullet"/>
      <w:lvlText w:val="✓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74D30257"/>
    <w:multiLevelType w:val="multilevel"/>
    <w:tmpl w:val="E1F4D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89"/>
    <w:rsid w:val="000F243C"/>
    <w:rsid w:val="0015284E"/>
    <w:rsid w:val="00554289"/>
    <w:rsid w:val="009254CD"/>
    <w:rsid w:val="00B5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CF4E-A6C8-4D2C-B83C-D5993385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Marchetti</dc:creator>
  <cp:lastModifiedBy>ROSSANA DELLA CASA</cp:lastModifiedBy>
  <cp:revision>2</cp:revision>
  <dcterms:created xsi:type="dcterms:W3CDTF">2020-09-21T06:58:00Z</dcterms:created>
  <dcterms:modified xsi:type="dcterms:W3CDTF">2020-09-21T06:58:00Z</dcterms:modified>
</cp:coreProperties>
</file>